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F33" w:rsidRPr="00BE1F33" w:rsidRDefault="00BE1F33" w:rsidP="00BE1F33">
      <w:pPr>
        <w:spacing w:before="100" w:beforeAutospacing="1" w:after="100" w:afterAutospacing="1"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color w:val="993300"/>
          <w:sz w:val="24"/>
          <w:szCs w:val="24"/>
          <w:lang w:eastAsia="hu-HU"/>
        </w:rPr>
        <w:t>A lakhatási kiadásokhoz kapcsolódó hátralékot felhalmozó személyek részére nyújtott adósságcsökkentési települési támogatás</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 xml:space="preserve">A szociális igazgatásról </w:t>
      </w:r>
      <w:proofErr w:type="gramStart"/>
      <w:r w:rsidRPr="00BE1F33">
        <w:rPr>
          <w:rFonts w:ascii="Times New Roman" w:eastAsia="Times New Roman" w:hAnsi="Times New Roman" w:cs="Times New Roman"/>
          <w:sz w:val="24"/>
          <w:szCs w:val="24"/>
          <w:lang w:eastAsia="hu-HU"/>
        </w:rPr>
        <w:t>és  szociális</w:t>
      </w:r>
      <w:proofErr w:type="gramEnd"/>
      <w:r w:rsidRPr="00BE1F33">
        <w:rPr>
          <w:rFonts w:ascii="Times New Roman" w:eastAsia="Times New Roman" w:hAnsi="Times New Roman" w:cs="Times New Roman"/>
          <w:sz w:val="24"/>
          <w:szCs w:val="24"/>
          <w:lang w:eastAsia="hu-HU"/>
        </w:rPr>
        <w:t xml:space="preserve"> ellátásokról szóló </w:t>
      </w:r>
      <w:hyperlink r:id="rId5" w:history="1">
        <w:r w:rsidRPr="00BE1F33">
          <w:rPr>
            <w:rFonts w:ascii="Times New Roman" w:eastAsia="Times New Roman" w:hAnsi="Times New Roman" w:cs="Times New Roman"/>
            <w:color w:val="0000FF"/>
            <w:sz w:val="24"/>
            <w:szCs w:val="24"/>
            <w:u w:val="single"/>
            <w:lang w:eastAsia="hu-HU"/>
          </w:rPr>
          <w:t>1993. évi III. törvény</w:t>
        </w:r>
      </w:hyperlink>
      <w:r w:rsidRPr="00BE1F33">
        <w:rPr>
          <w:rFonts w:ascii="Times New Roman" w:eastAsia="Times New Roman" w:hAnsi="Times New Roman" w:cs="Times New Roman"/>
          <w:sz w:val="24"/>
          <w:szCs w:val="24"/>
          <w:lang w:eastAsia="hu-HU"/>
        </w:rPr>
        <w:t xml:space="preserve"> és Tiszaújváros Város Önkormányzata Képviselő-testületének a szociális rászorultságtól függő pénzbeli ellátásokról,  valamint a természetben nyújtott szociális ellátásokról szóló </w:t>
      </w:r>
      <w:r w:rsidRPr="00BE1F33">
        <w:rPr>
          <w:rFonts w:ascii="Times New Roman" w:eastAsia="Times New Roman" w:hAnsi="Times New Roman" w:cs="Times New Roman"/>
          <w:b/>
          <w:bCs/>
          <w:sz w:val="24"/>
          <w:szCs w:val="24"/>
          <w:lang w:eastAsia="hu-HU"/>
        </w:rPr>
        <w:t>5/2015. (II.27.) önkormányzati rendelete</w:t>
      </w:r>
      <w:r w:rsidRPr="00BE1F33">
        <w:rPr>
          <w:rFonts w:ascii="Times New Roman" w:eastAsia="Times New Roman" w:hAnsi="Times New Roman" w:cs="Times New Roman"/>
          <w:sz w:val="24"/>
          <w:szCs w:val="24"/>
          <w:lang w:eastAsia="hu-HU"/>
        </w:rPr>
        <w:t xml:space="preserve"> alapján biztosított szociális ellátások ügytípusára vonatkozó általános szabályok:</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color w:val="993300"/>
          <w:sz w:val="24"/>
          <w:szCs w:val="24"/>
          <w:lang w:eastAsia="hu-HU"/>
        </w:rPr>
        <w:t>Kérelmek előterjesztése:</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A pénzbeli és természetbeni szociális ellátások megállapítására irányuló kérelmet – amennyiben magasabb szintű jogszabály másként nem rendelkezik – a Polgármesteri Hivatal Ügyféltájékoztató helyiségében, valamint az Intézményfelügyeleti, Szociális és Sport Osztályánál lehet előterjeszteni.</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A rendeletben foglalt szociális támogatások különösen szociális, egészségügyi, nevelési-oktatási intézmények, gyámhatóság vagy más családvédelemmel foglalkozó intézmény, a gyermekek érdekeinek védelmét ellátó társadalmi szervezet, valamint a Nemzetiségi Önkormányzatok testületei kezdeményezésére is megállapíthatók.</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A Polgármesteri Hivatal a szociális ellátásra való jogosultság elbírálásához felhívhatja a kérelmezőt arra, hogy a maga, valamint a vele egy családban, illetve a vele egy háztartásban élő személyek azonosításához szükséges adatairól, vagyoni, jövedelmi viszonyairól nyilatkozzon, és az adatokra vonatkozó igazolásokat – az általános közigazgatási rendtartásról szóló 2016. évi CL. törvény 36. § (2) bekezdésében foglaltak kivételével – csatolja.</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color w:val="993300"/>
          <w:sz w:val="24"/>
          <w:szCs w:val="24"/>
          <w:lang w:eastAsia="hu-HU"/>
        </w:rPr>
        <w:t>A kérelem elbírálásához az alábbi dokumentumok szükségesek:</w:t>
      </w:r>
    </w:p>
    <w:p w:rsidR="00BE1F33" w:rsidRPr="00BE1F33" w:rsidRDefault="00BE1F33" w:rsidP="00BE1F3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havi rendszeresen mérhető jövedelmek esetén a munkáltató által kifizetett   mindennemű juttatással növelt, a kérelem benyújtását megelőző hónap nettó keresetéről kiállított munkáltatói igazolás,</w:t>
      </w:r>
    </w:p>
    <w:p w:rsidR="00BE1F33" w:rsidRPr="00BE1F33" w:rsidRDefault="00BE1F33" w:rsidP="00BE1F3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társadalombiztosítás keretében nyújtott ellátások esetén a kérelem benyújtását megelőző hónapban kifizetett ellátást igazoló irat,</w:t>
      </w:r>
    </w:p>
    <w:p w:rsidR="00BE1F33" w:rsidRPr="00BE1F33" w:rsidRDefault="00BE1F33" w:rsidP="00BE1F3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nyugellátás és egyéb nyugdíjszerű rendszeres szociális ellátások: öregségi, özvegyi és szülői nyugdíj, árvaellátás, baleseti hozzátartozói nyugellátások, korhatár előtti ellátás, szolgálati járandóság, a táncművészeti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folyósítása esetén a nyugdíjfolyósító igazgatóság által év elején kiadott, az ellátás összegét tartalmazó irat, valamint a kérelem beadását megelőző hónap jövedelmét igazoló irat,</w:t>
      </w:r>
    </w:p>
    <w:p w:rsidR="00BE1F33" w:rsidRPr="00BE1F33" w:rsidRDefault="00BE1F33" w:rsidP="00BE1F3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járási hivatal és munkaügyi szervek által folyósított ellátás esetén az ellátás jogerős megállapítását igazoló irat, valamint a kérelem beadását megelőző hónap nettó jövedelmét igazoló irat,</w:t>
      </w:r>
    </w:p>
    <w:p w:rsidR="00BE1F33" w:rsidRPr="00BE1F33" w:rsidRDefault="00BE1F33" w:rsidP="00BE1F3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w:t>
      </w:r>
    </w:p>
    <w:p w:rsidR="00BE1F33" w:rsidRPr="00BE1F33" w:rsidRDefault="00BE1F33" w:rsidP="00BE1F3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lastRenderedPageBreak/>
        <w:t xml:space="preserve">gyermektartásdíj esetén a jogerős bírósági határozat vagy teljes bizonyító </w:t>
      </w:r>
      <w:proofErr w:type="spellStart"/>
      <w:r w:rsidRPr="00BE1F33">
        <w:rPr>
          <w:rFonts w:ascii="Times New Roman" w:eastAsia="Times New Roman" w:hAnsi="Times New Roman" w:cs="Times New Roman"/>
          <w:sz w:val="24"/>
          <w:szCs w:val="24"/>
          <w:lang w:eastAsia="hu-HU"/>
        </w:rPr>
        <w:t>erejű</w:t>
      </w:r>
      <w:proofErr w:type="spellEnd"/>
      <w:r w:rsidRPr="00BE1F33">
        <w:rPr>
          <w:rFonts w:ascii="Times New Roman" w:eastAsia="Times New Roman" w:hAnsi="Times New Roman" w:cs="Times New Roman"/>
          <w:sz w:val="24"/>
          <w:szCs w:val="24"/>
          <w:lang w:eastAsia="hu-HU"/>
        </w:rPr>
        <w:t xml:space="preserve"> magánokirat mellett a ténylegesen fizetett tartásdíj utolsó havi átvételét bizonyító bankszámla kivonat vagy postai feladóvevény, ezek hiányában a törvényes képviselő által tett nyilatkozat,</w:t>
      </w:r>
    </w:p>
    <w:p w:rsidR="00BE1F33" w:rsidRPr="00BE1F33" w:rsidRDefault="00BE1F33" w:rsidP="00BE1F3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egyéb, havi rendszerességgel nem mérhető jövedelem esetén nyilatkozat a kérelem benyújtását megelőző 12 hónap nettó átlagjövedelméről,</w:t>
      </w:r>
    </w:p>
    <w:p w:rsidR="00BE1F33" w:rsidRPr="00BE1F33" w:rsidRDefault="00BE1F33" w:rsidP="00BE1F3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iskolalátogatási igazolás,</w:t>
      </w:r>
    </w:p>
    <w:p w:rsidR="00BE1F33" w:rsidRPr="00BE1F33" w:rsidRDefault="00BE1F33" w:rsidP="00BE1F3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felsőoktatási intézményben tanulók esetén az intézmény igazolása a kérelem benyújtását megelőző havi ösztöndíjról,</w:t>
      </w:r>
    </w:p>
    <w:p w:rsidR="00BE1F33" w:rsidRPr="00BE1F33" w:rsidRDefault="00BE1F33" w:rsidP="00BE1F3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vagyonnyilatkozat,</w:t>
      </w:r>
    </w:p>
    <w:p w:rsidR="00BE1F33" w:rsidRPr="00BE1F33" w:rsidRDefault="00BE1F33" w:rsidP="00BE1F3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a rendelet 5. melléklete szerinti, a követelés jogosultja által kiállított igazolás az adósság jogcíméről és összegéről, vagy a közüzemi szolgáltatás kikapcsolásának tényéről,</w:t>
      </w:r>
    </w:p>
    <w:p w:rsidR="00BE1F33" w:rsidRPr="00BE1F33" w:rsidRDefault="00BE1F33" w:rsidP="00BE1F3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lakásbérleti szerződés, vagy szívességi lakáshasználat esetén nyilatkozat a lakhatáshoz kapcsolódó rendszeres kiadások viseléséről,</w:t>
      </w:r>
    </w:p>
    <w:p w:rsidR="00BE1F33" w:rsidRPr="00BE1F33" w:rsidRDefault="00BE1F33" w:rsidP="00BE1F3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az adósságkezelésbe bevont közszolgáltató által kiállított utolsó havi közüzemi számla.</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A jogosultság megállapításakor a havi rendszerességgel járó – nem vállalkozásból, illetve őstermelői tevékenységből származó – jövedelem esetén a kérelem benyújtását megelőző hónap jövedelmét, a nem havi rendszerességgel szerzett, illetve vállalkozásból származó jövedelem esetén a kérelem benyújtásának hónapját közvetlenül megelőző 12 hónap alatt szerzett jövedelem egyhavi átlagát kell figyelembe venni. A szociális ellátásban részesülő személy a jogosultság feltételeit érintő lényeges tények, körülmények, jövedelmi adatok megváltozásáról 15 napon belül kötelesek értesíteni az ellátást megállapító szervet. A benyújtott jövedelemnyilatkozatban és igazolásokban szereplő adatok valódisága környezettanulmány készítésével ellenőrizhető.</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A nem havi rendszerességgel nyújtott szociális támogatásokat – ha e rendelet másként nem rendelkezik – a megállapítást követő 8 munkanapon belül a kedvezményezett részére ki kell utalni.</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A havi rendszerességgel nyújtott szociális támogatásokat – amennyiben magasabb szintű jogszabály másként nem rendelkezik – utólag, minden hónap 5-éig kell folyósítani azzal, hogy a december hónapra tekintettel járó havi rendszeres szociális ellátást december 30-áig kell folyósítani.</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color w:val="993300"/>
          <w:sz w:val="24"/>
          <w:szCs w:val="24"/>
          <w:lang w:eastAsia="hu-HU"/>
        </w:rPr>
        <w:t>Értelmező rendelkezések:</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sz w:val="24"/>
          <w:szCs w:val="24"/>
          <w:lang w:eastAsia="hu-HU"/>
        </w:rPr>
        <w:t>Vagyon:</w:t>
      </w:r>
      <w:r w:rsidRPr="00BE1F33">
        <w:rPr>
          <w:rFonts w:ascii="Times New Roman" w:eastAsia="Times New Roman" w:hAnsi="Times New Roman" w:cs="Times New Roman"/>
          <w:sz w:val="24"/>
          <w:szCs w:val="24"/>
          <w:lang w:eastAsia="hu-HU"/>
        </w:rPr>
        <w:t xml:space="preserve"> ha e törvény másként nem rendelkezik, az a hasznosítható ingatlan, jármű, vagyoni értékű jog, továbbá pénzforgalmi szolgáltatónál kezelt – jövedelemként figyelembe nem vett – összeg, amelynek külön-külön számított forgalmi értéke, illetve összege az öregségi nyugdíj mindenkori legkisebb összegének a harmincszorosát (855.000 Ft), vagy együttes forgalmi értéke az öregségi nyugdíj mindenkori legkisebb összegének a nyolcvanszorosát (2.280.000 Ft)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sz w:val="24"/>
          <w:szCs w:val="24"/>
          <w:lang w:eastAsia="hu-HU"/>
        </w:rPr>
        <w:t>Család:</w:t>
      </w:r>
      <w:r w:rsidRPr="00BE1F33">
        <w:rPr>
          <w:rFonts w:ascii="Times New Roman" w:eastAsia="Times New Roman" w:hAnsi="Times New Roman" w:cs="Times New Roman"/>
          <w:sz w:val="24"/>
          <w:szCs w:val="24"/>
          <w:lang w:eastAsia="hu-HU"/>
        </w:rPr>
        <w:t xml:space="preserve"> egy lakásban, vagy személyes gondoskodást nyújtó bentlakásos szociális, gyermekvédelmi intézményben együtt lakó, ott bejelentett lakóhellyel vagy tartózkodási hellyel rendelkező közeli hozzátartozók közössége.</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sz w:val="24"/>
          <w:szCs w:val="24"/>
          <w:lang w:eastAsia="hu-HU"/>
        </w:rPr>
        <w:lastRenderedPageBreak/>
        <w:t>Közeli hozzátartozó:</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a) a házastárs, az élettárs,</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b)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c)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d) a 18. életévét be nem töltött gyermek vonatkozásában a vér szerinti és örökbe fogadó szülő, a szülő házastársa vagy élettársa, valamint a b) és c) pontban meghatározott feltételeknek megfelelő testvér.</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spellStart"/>
      <w:r w:rsidRPr="00BE1F33">
        <w:rPr>
          <w:rFonts w:ascii="Times New Roman" w:eastAsia="Times New Roman" w:hAnsi="Times New Roman" w:cs="Times New Roman"/>
          <w:b/>
          <w:bCs/>
          <w:sz w:val="24"/>
          <w:szCs w:val="24"/>
          <w:lang w:eastAsia="hu-HU"/>
        </w:rPr>
        <w:t>Egyedülélő</w:t>
      </w:r>
      <w:proofErr w:type="spellEnd"/>
      <w:r w:rsidRPr="00BE1F33">
        <w:rPr>
          <w:rFonts w:ascii="Times New Roman" w:eastAsia="Times New Roman" w:hAnsi="Times New Roman" w:cs="Times New Roman"/>
          <w:b/>
          <w:bCs/>
          <w:sz w:val="24"/>
          <w:szCs w:val="24"/>
          <w:lang w:eastAsia="hu-HU"/>
        </w:rPr>
        <w:t>:</w:t>
      </w:r>
      <w:r w:rsidRPr="00BE1F33">
        <w:rPr>
          <w:rFonts w:ascii="Times New Roman" w:eastAsia="Times New Roman" w:hAnsi="Times New Roman" w:cs="Times New Roman"/>
          <w:sz w:val="24"/>
          <w:szCs w:val="24"/>
          <w:lang w:eastAsia="hu-HU"/>
        </w:rPr>
        <w:t xml:space="preserve"> az a személy, aki egyszemélyes háztartásban lakik. </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sz w:val="24"/>
          <w:szCs w:val="24"/>
          <w:lang w:eastAsia="hu-HU"/>
        </w:rPr>
        <w:t>Különélő:</w:t>
      </w:r>
      <w:r w:rsidRPr="00BE1F33">
        <w:rPr>
          <w:rFonts w:ascii="Times New Roman" w:eastAsia="Times New Roman" w:hAnsi="Times New Roman" w:cs="Times New Roman"/>
          <w:sz w:val="24"/>
          <w:szCs w:val="24"/>
          <w:lang w:eastAsia="hu-HU"/>
        </w:rPr>
        <w:t xml:space="preserve"> azon házastársak, akiknek lakcíme különböző.</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sz w:val="24"/>
          <w:szCs w:val="24"/>
          <w:lang w:eastAsia="hu-HU"/>
        </w:rPr>
        <w:t>Tartósan beteg:</w:t>
      </w:r>
      <w:r w:rsidRPr="00BE1F33">
        <w:rPr>
          <w:rFonts w:ascii="Times New Roman" w:eastAsia="Times New Roman" w:hAnsi="Times New Roman" w:cs="Times New Roman"/>
          <w:sz w:val="24"/>
          <w:szCs w:val="24"/>
          <w:lang w:eastAsia="hu-HU"/>
        </w:rPr>
        <w:t xml:space="preserve"> az a személy, aki előreláthatólag három hónapnál hosszabb időtartamban állandó ápolást, gondozást igényel.</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sz w:val="24"/>
          <w:szCs w:val="24"/>
          <w:lang w:eastAsia="hu-HU"/>
        </w:rPr>
        <w:t>Háztartás:</w:t>
      </w:r>
      <w:r w:rsidRPr="00BE1F33">
        <w:rPr>
          <w:rFonts w:ascii="Times New Roman" w:eastAsia="Times New Roman" w:hAnsi="Times New Roman" w:cs="Times New Roman"/>
          <w:sz w:val="24"/>
          <w:szCs w:val="24"/>
          <w:lang w:eastAsia="hu-HU"/>
        </w:rPr>
        <w:t xml:space="preserve"> az egy lakásban együtt lakó, ott bejelentett lakóhellyel vagy tartózkodási hellyel rendelkező személyek közössége.</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sz w:val="24"/>
          <w:szCs w:val="24"/>
          <w:lang w:eastAsia="hu-HU"/>
        </w:rPr>
        <w:t>Egyedülálló:</w:t>
      </w:r>
      <w:r w:rsidRPr="00BE1F33">
        <w:rPr>
          <w:rFonts w:ascii="Times New Roman" w:eastAsia="Times New Roman" w:hAnsi="Times New Roman" w:cs="Times New Roman"/>
          <w:sz w:val="24"/>
          <w:szCs w:val="24"/>
          <w:lang w:eastAsia="hu-HU"/>
        </w:rPr>
        <w:t xml:space="preserve"> az a személy, aki hajadon, nőtlen, özvegy, elvált vagy házastársától külön él, kivéve, ha élettársa van.</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sz w:val="24"/>
          <w:szCs w:val="24"/>
          <w:lang w:eastAsia="hu-HU"/>
        </w:rPr>
        <w:t>Adós:</w:t>
      </w:r>
      <w:r w:rsidRPr="00BE1F33">
        <w:rPr>
          <w:rFonts w:ascii="Times New Roman" w:eastAsia="Times New Roman" w:hAnsi="Times New Roman" w:cs="Times New Roman"/>
          <w:sz w:val="24"/>
          <w:szCs w:val="24"/>
          <w:lang w:eastAsia="hu-HU"/>
        </w:rPr>
        <w:t xml:space="preserve"> a lakhatási kiadásokhoz kapcsolódó hátralékot felhalmozó személy.</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sz w:val="24"/>
          <w:szCs w:val="24"/>
          <w:lang w:eastAsia="hu-HU"/>
        </w:rPr>
        <w:t>Adósság:</w:t>
      </w:r>
      <w:r w:rsidRPr="00BE1F33">
        <w:rPr>
          <w:rFonts w:ascii="Times New Roman" w:eastAsia="Times New Roman" w:hAnsi="Times New Roman" w:cs="Times New Roman"/>
          <w:sz w:val="24"/>
          <w:szCs w:val="24"/>
          <w:lang w:eastAsia="hu-HU"/>
        </w:rPr>
        <w:t xml:space="preserve"> a lakhatási kiadásokhoz kapcsolódó hátralék, amely tőketartozásból és kamatból áll.</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sz w:val="24"/>
          <w:szCs w:val="24"/>
          <w:lang w:eastAsia="hu-HU"/>
        </w:rPr>
        <w:t>Adósságkezelés:</w:t>
      </w:r>
      <w:r w:rsidRPr="00BE1F33">
        <w:rPr>
          <w:rFonts w:ascii="Times New Roman" w:eastAsia="Times New Roman" w:hAnsi="Times New Roman" w:cs="Times New Roman"/>
          <w:sz w:val="24"/>
          <w:szCs w:val="24"/>
          <w:lang w:eastAsia="hu-HU"/>
        </w:rPr>
        <w:t xml:space="preserve"> a lakhatási kiadásokkal kapcsolatos hátralék rendezése.</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sz w:val="24"/>
          <w:szCs w:val="24"/>
          <w:lang w:eastAsia="hu-HU"/>
        </w:rPr>
        <w:t>Adósságkezelési tanácsadó:</w:t>
      </w:r>
      <w:r w:rsidRPr="00BE1F33">
        <w:rPr>
          <w:rFonts w:ascii="Times New Roman" w:eastAsia="Times New Roman" w:hAnsi="Times New Roman" w:cs="Times New Roman"/>
          <w:sz w:val="24"/>
          <w:szCs w:val="24"/>
          <w:lang w:eastAsia="hu-HU"/>
        </w:rPr>
        <w:t xml:space="preserve"> a lakhatási kiadásokhoz kapcsolódó hátralékot felhalmozó személyt segítő szakember.</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sz w:val="24"/>
          <w:szCs w:val="24"/>
          <w:lang w:eastAsia="hu-HU"/>
        </w:rPr>
        <w:t>Jövedelem:</w:t>
      </w:r>
      <w:r w:rsidRPr="00BE1F33">
        <w:rPr>
          <w:rFonts w:ascii="Times New Roman" w:eastAsia="Times New Roman" w:hAnsi="Times New Roman" w:cs="Times New Roman"/>
          <w:sz w:val="24"/>
          <w:szCs w:val="24"/>
          <w:lang w:eastAsia="hu-HU"/>
        </w:rPr>
        <w:t xml:space="preserve"> az elismert költségekkel és a befizetési kötelezettséggel csökkentett</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spellStart"/>
      <w:r w:rsidRPr="00BE1F33">
        <w:rPr>
          <w:rFonts w:ascii="Times New Roman" w:eastAsia="Times New Roman" w:hAnsi="Times New Roman" w:cs="Times New Roman"/>
          <w:i/>
          <w:iCs/>
          <w:sz w:val="24"/>
          <w:szCs w:val="24"/>
          <w:lang w:eastAsia="hu-HU"/>
        </w:rPr>
        <w:t>aa</w:t>
      </w:r>
      <w:proofErr w:type="spellEnd"/>
      <w:r w:rsidRPr="00BE1F33">
        <w:rPr>
          <w:rFonts w:ascii="Times New Roman" w:eastAsia="Times New Roman" w:hAnsi="Times New Roman" w:cs="Times New Roman"/>
          <w:i/>
          <w:iCs/>
          <w:sz w:val="24"/>
          <w:szCs w:val="24"/>
          <w:lang w:eastAsia="hu-HU"/>
        </w:rPr>
        <w:t>)</w:t>
      </w:r>
      <w:r w:rsidRPr="00BE1F33">
        <w:rPr>
          <w:rFonts w:ascii="Times New Roman" w:eastAsia="Times New Roman" w:hAnsi="Times New Roman" w:cs="Times New Roman"/>
          <w:sz w:val="24"/>
          <w:szCs w:val="24"/>
          <w:lang w:eastAsia="hu-HU"/>
        </w:rPr>
        <w:t xml:space="preserve"> a személyi jövedelemadóról szóló </w:t>
      </w:r>
      <w:hyperlink r:id="rId6" w:history="1">
        <w:r w:rsidRPr="00BE1F33">
          <w:rPr>
            <w:rFonts w:ascii="Times New Roman" w:eastAsia="Times New Roman" w:hAnsi="Times New Roman" w:cs="Times New Roman"/>
            <w:color w:val="0000FF"/>
            <w:sz w:val="24"/>
            <w:szCs w:val="24"/>
            <w:u w:val="single"/>
            <w:lang w:eastAsia="hu-HU"/>
          </w:rPr>
          <w:t>1995. évi CXVII. törvény</w:t>
        </w:r>
      </w:hyperlink>
      <w:r w:rsidRPr="00BE1F33">
        <w:rPr>
          <w:rFonts w:ascii="Times New Roman" w:eastAsia="Times New Roman" w:hAnsi="Times New Roman" w:cs="Times New Roman"/>
          <w:sz w:val="24"/>
          <w:szCs w:val="24"/>
          <w:lang w:eastAsia="hu-HU"/>
        </w:rPr>
        <w:t xml:space="preserve"> (a továbbiakban: </w:t>
      </w:r>
      <w:proofErr w:type="spellStart"/>
      <w:r w:rsidRPr="00BE1F33">
        <w:rPr>
          <w:rFonts w:ascii="Times New Roman" w:eastAsia="Times New Roman" w:hAnsi="Times New Roman" w:cs="Times New Roman"/>
          <w:sz w:val="24"/>
          <w:szCs w:val="24"/>
          <w:lang w:eastAsia="hu-HU"/>
        </w:rPr>
        <w:t>Szjatv</w:t>
      </w:r>
      <w:proofErr w:type="spellEnd"/>
      <w:r w:rsidRPr="00BE1F33">
        <w:rPr>
          <w:rFonts w:ascii="Times New Roman" w:eastAsia="Times New Roman" w:hAnsi="Times New Roman" w:cs="Times New Roman"/>
          <w:sz w:val="24"/>
          <w:szCs w:val="24"/>
          <w:lang w:eastAsia="hu-HU"/>
        </w:rPr>
        <w:t xml:space="preserve">.) szerint meghatározott, belföldről vagy külföldről származó – megszerzett – vagyoni érték (bevétel), ideértve a </w:t>
      </w:r>
      <w:proofErr w:type="spellStart"/>
      <w:r w:rsidRPr="00BE1F33">
        <w:rPr>
          <w:rFonts w:ascii="Times New Roman" w:eastAsia="Times New Roman" w:hAnsi="Times New Roman" w:cs="Times New Roman"/>
          <w:sz w:val="24"/>
          <w:szCs w:val="24"/>
          <w:lang w:eastAsia="hu-HU"/>
        </w:rPr>
        <w:t>Szjatv</w:t>
      </w:r>
      <w:proofErr w:type="spellEnd"/>
      <w:r w:rsidRPr="00BE1F33">
        <w:rPr>
          <w:rFonts w:ascii="Times New Roman" w:eastAsia="Times New Roman" w:hAnsi="Times New Roman" w:cs="Times New Roman"/>
          <w:sz w:val="24"/>
          <w:szCs w:val="24"/>
          <w:lang w:eastAsia="hu-HU"/>
        </w:rPr>
        <w:t>. 1. számú melléklete szerinti adómentes bevételt, és</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i/>
          <w:iCs/>
          <w:sz w:val="24"/>
          <w:szCs w:val="24"/>
          <w:lang w:eastAsia="hu-HU"/>
        </w:rPr>
        <w:t>ab)</w:t>
      </w:r>
      <w:r w:rsidRPr="00BE1F33">
        <w:rPr>
          <w:rFonts w:ascii="Times New Roman" w:eastAsia="Times New Roman" w:hAnsi="Times New Roman" w:cs="Times New Roman"/>
          <w:sz w:val="24"/>
          <w:szCs w:val="24"/>
          <w:lang w:eastAsia="hu-HU"/>
        </w:rPr>
        <w:t xml:space="preserve"> 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lastRenderedPageBreak/>
        <w:t> </w:t>
      </w:r>
      <w:r w:rsidRPr="00BE1F33">
        <w:rPr>
          <w:rFonts w:ascii="Times New Roman" w:eastAsia="Times New Roman" w:hAnsi="Times New Roman" w:cs="Times New Roman"/>
          <w:b/>
          <w:bCs/>
          <w:sz w:val="24"/>
          <w:szCs w:val="24"/>
          <w:lang w:eastAsia="hu-HU"/>
        </w:rPr>
        <w:t>Nem minősül jövedelemnek:</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1. 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2. a rendkívüli gyermekvédelmi támogatás, a Gyvt. 20/A. §-a szerinti támogatás, a Gyvt. 20/B. §-</w:t>
      </w:r>
      <w:proofErr w:type="spellStart"/>
      <w:r w:rsidRPr="00BE1F33">
        <w:rPr>
          <w:rFonts w:ascii="Times New Roman" w:eastAsia="Times New Roman" w:hAnsi="Times New Roman" w:cs="Times New Roman"/>
          <w:sz w:val="24"/>
          <w:szCs w:val="24"/>
          <w:lang w:eastAsia="hu-HU"/>
        </w:rPr>
        <w:t>ának</w:t>
      </w:r>
      <w:proofErr w:type="spellEnd"/>
      <w:r w:rsidRPr="00BE1F33">
        <w:rPr>
          <w:rFonts w:ascii="Times New Roman" w:eastAsia="Times New Roman" w:hAnsi="Times New Roman" w:cs="Times New Roman"/>
          <w:sz w:val="24"/>
          <w:szCs w:val="24"/>
          <w:lang w:eastAsia="hu-HU"/>
        </w:rPr>
        <w:t xml:space="preserve"> (</w:t>
      </w:r>
      <w:proofErr w:type="gramStart"/>
      <w:r w:rsidRPr="00BE1F33">
        <w:rPr>
          <w:rFonts w:ascii="Times New Roman" w:eastAsia="Times New Roman" w:hAnsi="Times New Roman" w:cs="Times New Roman"/>
          <w:sz w:val="24"/>
          <w:szCs w:val="24"/>
          <w:lang w:eastAsia="hu-HU"/>
        </w:rPr>
        <w:t>4)–</w:t>
      </w:r>
      <w:proofErr w:type="gramEnd"/>
      <w:r w:rsidRPr="00BE1F33">
        <w:rPr>
          <w:rFonts w:ascii="Times New Roman" w:eastAsia="Times New Roman" w:hAnsi="Times New Roman" w:cs="Times New Roman"/>
          <w:sz w:val="24"/>
          <w:szCs w:val="24"/>
          <w:lang w:eastAsia="hu-HU"/>
        </w:rPr>
        <w:t>(5) bekezdése szerinti pótlék, a nevelőszülők számára fizetett nevelési díj és külön ellátmány,</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3. az anyasági támogatás,</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4. a tizenharmadik havi nyugdíj és a szépkorúak jubileumi juttatása,</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5. a személyes gondoskodásért fizetendő személyi térítési díj megállapítása kivételével a súlyos mozgáskorlátozott személyek pénzbeli közlekedési kedvezményei, a vakok személyi járadéka és a fogyatékossági támogatás,</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6. a fogadó szervezet által az önkéntesnek külön törvény alapján biztosított juttatás,</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7.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8. a házi segítségnyújtás keretében társadalmi gondozásért kapott tiszteletdíj,</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9. az energiafelhasználáshoz nyújtott támogatás,</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10. a szociális szövetkezet, valamint a közérdekű nyugdíjas szövetkezet öregségi nyugdíjban vagy átmeneti bányászjáradékban részesülő tagja által a szövetkezetben végzett tevékenység ellenértékeként megszerzett, a személyi jövedelemadóról szóló törvény alapján adómentes bevétel,</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11.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12.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 xml:space="preserve">13. az </w:t>
      </w:r>
      <w:proofErr w:type="spellStart"/>
      <w:r w:rsidRPr="00BE1F33">
        <w:rPr>
          <w:rFonts w:ascii="Times New Roman" w:eastAsia="Times New Roman" w:hAnsi="Times New Roman" w:cs="Times New Roman"/>
          <w:sz w:val="24"/>
          <w:szCs w:val="24"/>
          <w:lang w:eastAsia="hu-HU"/>
        </w:rPr>
        <w:t>Szjatv</w:t>
      </w:r>
      <w:proofErr w:type="spellEnd"/>
      <w:r w:rsidRPr="00BE1F33">
        <w:rPr>
          <w:rFonts w:ascii="Times New Roman" w:eastAsia="Times New Roman" w:hAnsi="Times New Roman" w:cs="Times New Roman"/>
          <w:sz w:val="24"/>
          <w:szCs w:val="24"/>
          <w:lang w:eastAsia="hu-HU"/>
        </w:rPr>
        <w:t xml:space="preserve">. 7. § (1) bekezdés </w:t>
      </w:r>
      <w:proofErr w:type="gramStart"/>
      <w:r w:rsidRPr="00BE1F33">
        <w:rPr>
          <w:rFonts w:ascii="Times New Roman" w:eastAsia="Times New Roman" w:hAnsi="Times New Roman" w:cs="Times New Roman"/>
          <w:i/>
          <w:iCs/>
          <w:sz w:val="24"/>
          <w:szCs w:val="24"/>
          <w:lang w:eastAsia="hu-HU"/>
        </w:rPr>
        <w:t>b)–</w:t>
      </w:r>
      <w:proofErr w:type="gramEnd"/>
      <w:r w:rsidRPr="00BE1F33">
        <w:rPr>
          <w:rFonts w:ascii="Times New Roman" w:eastAsia="Times New Roman" w:hAnsi="Times New Roman" w:cs="Times New Roman"/>
          <w:i/>
          <w:iCs/>
          <w:sz w:val="24"/>
          <w:szCs w:val="24"/>
          <w:lang w:eastAsia="hu-HU"/>
        </w:rPr>
        <w:t>z)</w:t>
      </w:r>
      <w:r w:rsidRPr="00BE1F33">
        <w:rPr>
          <w:rFonts w:ascii="Times New Roman" w:eastAsia="Times New Roman" w:hAnsi="Times New Roman" w:cs="Times New Roman"/>
          <w:sz w:val="24"/>
          <w:szCs w:val="24"/>
          <w:lang w:eastAsia="hu-HU"/>
        </w:rPr>
        <w:t xml:space="preserve"> pontja szerinti bevétel.</w:t>
      </w:r>
    </w:p>
    <w:p w:rsidR="00BE1F33" w:rsidRDefault="00BE1F33" w:rsidP="00BE1F33">
      <w:pPr>
        <w:spacing w:before="100" w:beforeAutospacing="1" w:after="100" w:afterAutospacing="1" w:line="240" w:lineRule="auto"/>
        <w:jc w:val="both"/>
        <w:rPr>
          <w:rFonts w:ascii="Times New Roman" w:eastAsia="Times New Roman" w:hAnsi="Times New Roman" w:cs="Times New Roman"/>
          <w:b/>
          <w:bCs/>
          <w:sz w:val="24"/>
          <w:szCs w:val="24"/>
          <w:lang w:eastAsia="hu-HU"/>
        </w:rPr>
      </w:pP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bookmarkStart w:id="0" w:name="_GoBack"/>
      <w:bookmarkEnd w:id="0"/>
      <w:r w:rsidRPr="00BE1F33">
        <w:rPr>
          <w:rFonts w:ascii="Times New Roman" w:eastAsia="Times New Roman" w:hAnsi="Times New Roman" w:cs="Times New Roman"/>
          <w:b/>
          <w:bCs/>
          <w:sz w:val="24"/>
          <w:szCs w:val="24"/>
          <w:lang w:eastAsia="hu-HU"/>
        </w:rPr>
        <w:lastRenderedPageBreak/>
        <w:t> A jövedelemszámításnál figyelmen kívül kell hagyni:</w:t>
      </w:r>
    </w:p>
    <w:p w:rsidR="00BE1F33" w:rsidRPr="00BE1F33" w:rsidRDefault="00BE1F33" w:rsidP="00BE1F3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a kérelem benyújtását megelőzően megszűnt havi rendszeres jövedelmet,</w:t>
      </w:r>
    </w:p>
    <w:p w:rsidR="00BE1F33" w:rsidRPr="00BE1F33" w:rsidRDefault="00BE1F33" w:rsidP="00BE1F3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a vállalkozásból származó jövedelmet, feltéve, hogy a vállalkozási tevékenység megszűnt,</w:t>
      </w:r>
    </w:p>
    <w:p w:rsidR="00BE1F33" w:rsidRPr="00BE1F33" w:rsidRDefault="00BE1F33" w:rsidP="00BE1F3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sz w:val="24"/>
          <w:szCs w:val="24"/>
          <w:lang w:eastAsia="hu-HU"/>
        </w:rPr>
        <w:t>a közfoglalkoztatásból származó havi jövedelemnek a foglalkoztatást helyettesítő támogatás összegét meghaladó részét.</w:t>
      </w:r>
    </w:p>
    <w:p w:rsidR="00BE1F33" w:rsidRPr="00BE1F33" w:rsidRDefault="00BE1F33" w:rsidP="00BE1F3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BE1F33">
        <w:rPr>
          <w:rFonts w:ascii="Times New Roman" w:eastAsia="Times New Roman" w:hAnsi="Times New Roman" w:cs="Times New Roman"/>
          <w:b/>
          <w:bCs/>
          <w:sz w:val="24"/>
          <w:szCs w:val="24"/>
          <w:lang w:eastAsia="hu-HU"/>
        </w:rPr>
        <w:t>Életvitelszerűség:</w:t>
      </w:r>
      <w:r w:rsidRPr="00BE1F33">
        <w:rPr>
          <w:rFonts w:ascii="Times New Roman" w:eastAsia="Times New Roman" w:hAnsi="Times New Roman" w:cs="Times New Roman"/>
          <w:sz w:val="24"/>
          <w:szCs w:val="24"/>
          <w:lang w:eastAsia="hu-HU"/>
        </w:rPr>
        <w:t xml:space="preserve"> az a lakcím, ahol az egyén ténylegesen tartózkodik, rendszerint elérhető, ahonnan dolgozni vagy iskolába jár, ahol leggyakrabban tölti éjszakai pihenését.</w:t>
      </w:r>
    </w:p>
    <w:p w:rsidR="00764B12" w:rsidRDefault="00764B12"/>
    <w:sectPr w:rsidR="00764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9238C"/>
    <w:multiLevelType w:val="multilevel"/>
    <w:tmpl w:val="B9B8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4144F9"/>
    <w:multiLevelType w:val="multilevel"/>
    <w:tmpl w:val="93C2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33"/>
    <w:rsid w:val="00764B12"/>
    <w:rsid w:val="00A144A8"/>
    <w:rsid w:val="00BE1F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9AAD"/>
  <w15:chartTrackingRefBased/>
  <w15:docId w15:val="{2E5BE7CA-CB0C-40E8-8CC6-7FA5A0C1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BE1F3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E1F33"/>
    <w:rPr>
      <w:color w:val="0000FF"/>
      <w:u w:val="single"/>
    </w:rPr>
  </w:style>
  <w:style w:type="character" w:styleId="Kiemels2">
    <w:name w:val="Strong"/>
    <w:basedOn w:val="Bekezdsalapbettpusa"/>
    <w:uiPriority w:val="22"/>
    <w:qFormat/>
    <w:rsid w:val="00BE1F33"/>
    <w:rPr>
      <w:b/>
      <w:bCs/>
    </w:rPr>
  </w:style>
  <w:style w:type="character" w:styleId="Kiemels">
    <w:name w:val="Emphasis"/>
    <w:basedOn w:val="Bekezdsalapbettpusa"/>
    <w:uiPriority w:val="20"/>
    <w:qFormat/>
    <w:rsid w:val="00BE1F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jt.hu/cgi_bin/njt_doc.cgi?docid=24312.323021" TargetMode="External"/><Relationship Id="rId5" Type="http://schemas.openxmlformats.org/officeDocument/2006/relationships/hyperlink" Target="http://njt.hu/cgi_bin/njt_doc.cgi?docid=18618.321372"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1547</Words>
  <Characters>10675</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Bandorák Zsolt</dc:creator>
  <cp:keywords/>
  <dc:description/>
  <cp:lastModifiedBy>Bandorák Zsolt</cp:lastModifiedBy>
  <cp:revision>1</cp:revision>
  <dcterms:created xsi:type="dcterms:W3CDTF">2018-01-15T12:32:00Z</dcterms:created>
  <dcterms:modified xsi:type="dcterms:W3CDTF">2018-01-15T12:35:00Z</dcterms:modified>
</cp:coreProperties>
</file>